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BC09" w14:textId="77777777" w:rsidR="007857AE" w:rsidRDefault="007857AE" w:rsidP="007857AE">
      <w:pPr>
        <w:rPr>
          <w:rFonts w:ascii="Granjon LT Std" w:hAnsi="Granjon LT Std"/>
          <w:sz w:val="44"/>
          <w:szCs w:val="44"/>
        </w:rPr>
      </w:pPr>
    </w:p>
    <w:p w14:paraId="53316F6A" w14:textId="080097C9" w:rsidR="007857AE" w:rsidRPr="007857AE" w:rsidRDefault="007857AE" w:rsidP="007857AE">
      <w:pPr>
        <w:rPr>
          <w:rFonts w:ascii="Granjon LT Std" w:hAnsi="Granjon LT Std"/>
          <w:sz w:val="44"/>
          <w:szCs w:val="44"/>
        </w:rPr>
      </w:pPr>
      <w:r w:rsidRPr="007857AE">
        <w:rPr>
          <w:rFonts w:ascii="Granjon LT Std" w:hAnsi="Granjon LT Std"/>
          <w:sz w:val="44"/>
          <w:szCs w:val="44"/>
        </w:rPr>
        <w:t>Nutrition and Cancer</w:t>
      </w:r>
    </w:p>
    <w:p w14:paraId="5DB392C8" w14:textId="6EAD29BB" w:rsidR="007857AE" w:rsidRPr="007857AE" w:rsidRDefault="007857AE" w:rsidP="007857AE">
      <w:pPr>
        <w:spacing w:line="276" w:lineRule="auto"/>
        <w:rPr>
          <w:rFonts w:ascii="Helvetica Neue" w:hAnsi="Helvetica Neue"/>
          <w:sz w:val="22"/>
          <w:szCs w:val="22"/>
        </w:rPr>
      </w:pPr>
      <w:r w:rsidRPr="007857AE">
        <w:rPr>
          <w:rFonts w:ascii="Helvetica Neue" w:hAnsi="Helvetica Neue"/>
          <w:sz w:val="22"/>
          <w:szCs w:val="22"/>
        </w:rPr>
        <w:t>The UCSF Patient and Family Cancer Support Center is the hub of support, information and</w:t>
      </w:r>
      <w:r>
        <w:rPr>
          <w:rFonts w:ascii="Helvetica Neue" w:hAnsi="Helvetica Neue"/>
          <w:sz w:val="22"/>
          <w:szCs w:val="22"/>
        </w:rPr>
        <w:t xml:space="preserve"> </w:t>
      </w:r>
      <w:r w:rsidRPr="007857AE">
        <w:rPr>
          <w:rFonts w:ascii="Helvetica Neue" w:hAnsi="Helvetica Neue"/>
          <w:sz w:val="22"/>
          <w:szCs w:val="22"/>
        </w:rPr>
        <w:t>resources for people with cancer at the Helen Diller Family Comprehensive Cancer Center.</w:t>
      </w:r>
    </w:p>
    <w:p w14:paraId="6AF77F65" w14:textId="0799D9B5" w:rsidR="007857AE" w:rsidRPr="007857AE" w:rsidRDefault="007857AE" w:rsidP="007857AE">
      <w:pPr>
        <w:spacing w:line="276" w:lineRule="auto"/>
        <w:rPr>
          <w:rFonts w:ascii="Helvetica Neue" w:hAnsi="Helvetica Neue"/>
          <w:sz w:val="22"/>
          <w:szCs w:val="22"/>
        </w:rPr>
      </w:pPr>
      <w:r w:rsidRPr="007857AE">
        <w:rPr>
          <w:rFonts w:ascii="Helvetica Neue" w:hAnsi="Helvetica Neue"/>
          <w:sz w:val="22"/>
          <w:szCs w:val="22"/>
        </w:rPr>
        <w:t>Learn more about UCSF’s supportive care programs at https://cancer.ucsf.edu/support/crc/patientsupport-center</w:t>
      </w:r>
    </w:p>
    <w:p w14:paraId="1804CE4E" w14:textId="62B2FF7F" w:rsidR="007857AE" w:rsidRPr="007857AE" w:rsidRDefault="007857AE" w:rsidP="007857AE">
      <w:pPr>
        <w:spacing w:line="276" w:lineRule="auto"/>
        <w:rPr>
          <w:rFonts w:ascii="Helvetica Neue" w:hAnsi="Helvetica Neue"/>
          <w:sz w:val="22"/>
          <w:szCs w:val="22"/>
        </w:rPr>
      </w:pPr>
      <w:r w:rsidRPr="007857AE">
        <w:rPr>
          <w:rFonts w:ascii="Helvetica Neue" w:hAnsi="Helvetica Neue"/>
          <w:sz w:val="22"/>
          <w:szCs w:val="22"/>
        </w:rPr>
        <w:t>The Cancer Support Center at Mission Bay is located at 1825 4th St., 1st Floor, Room M-1210.</w:t>
      </w:r>
      <w:r>
        <w:rPr>
          <w:rFonts w:ascii="Helvetica Neue" w:hAnsi="Helvetica Neue"/>
          <w:sz w:val="22"/>
          <w:szCs w:val="22"/>
        </w:rPr>
        <w:br/>
      </w:r>
      <w:r w:rsidRPr="007857AE">
        <w:rPr>
          <w:rFonts w:ascii="Helvetica Neue" w:hAnsi="Helvetica Neue"/>
          <w:sz w:val="22"/>
          <w:szCs w:val="22"/>
        </w:rPr>
        <w:t>The Cancer Support Center at Mt. Zion is located at 1600 Divisadero St., 1st Floor, Room B-101.</w:t>
      </w:r>
    </w:p>
    <w:p w14:paraId="2DB4F9CB" w14:textId="7164F7FC" w:rsidR="007857AE" w:rsidRPr="007857AE" w:rsidRDefault="007857AE" w:rsidP="007857AE">
      <w:pPr>
        <w:spacing w:line="276" w:lineRule="auto"/>
        <w:rPr>
          <w:rFonts w:ascii="Helvetica Neue" w:hAnsi="Helvetica Neue"/>
          <w:sz w:val="22"/>
          <w:szCs w:val="22"/>
        </w:rPr>
      </w:pPr>
      <w:r w:rsidRPr="007857AE">
        <w:rPr>
          <w:rFonts w:ascii="Helvetica Neue" w:hAnsi="Helvetica Neue"/>
          <w:sz w:val="22"/>
          <w:szCs w:val="22"/>
        </w:rPr>
        <w:t>The complete list of Patient Education Resource Pages is available to view at</w:t>
      </w:r>
      <w:r>
        <w:rPr>
          <w:rFonts w:ascii="Helvetica Neue" w:hAnsi="Helvetica Neue"/>
          <w:sz w:val="22"/>
          <w:szCs w:val="22"/>
        </w:rPr>
        <w:br/>
      </w:r>
      <w:hyperlink r:id="rId6" w:history="1">
        <w:r w:rsidRPr="007857AE">
          <w:rPr>
            <w:rStyle w:val="Hyperlink"/>
            <w:rFonts w:ascii="Helvetica Neue" w:hAnsi="Helvetica Neue"/>
            <w:sz w:val="22"/>
            <w:szCs w:val="22"/>
          </w:rPr>
          <w:t>http://cancer.ucsf.edu/support/crc/patient-education-resources</w:t>
        </w:r>
      </w:hyperlink>
      <w:r>
        <w:rPr>
          <w:rFonts w:ascii="Helvetica Neue" w:hAnsi="Helvetica Neue"/>
          <w:sz w:val="22"/>
          <w:szCs w:val="22"/>
        </w:rPr>
        <w:t xml:space="preserve"> </w:t>
      </w:r>
    </w:p>
    <w:p w14:paraId="5563154D" w14:textId="77777777" w:rsidR="007857AE" w:rsidRDefault="007857AE" w:rsidP="007857AE">
      <w:pPr>
        <w:spacing w:line="276" w:lineRule="auto"/>
        <w:rPr>
          <w:rFonts w:ascii="Helvetica Neue" w:hAnsi="Helvetica Neue"/>
          <w:b/>
          <w:bCs/>
          <w:sz w:val="28"/>
          <w:szCs w:val="28"/>
        </w:rPr>
      </w:pPr>
    </w:p>
    <w:p w14:paraId="12DFAE86" w14:textId="3AEDF1D4" w:rsidR="007857AE" w:rsidRPr="007857AE" w:rsidRDefault="007857AE" w:rsidP="007857AE">
      <w:pPr>
        <w:spacing w:line="276" w:lineRule="auto"/>
        <w:rPr>
          <w:rFonts w:ascii="Helvetica Neue" w:hAnsi="Helvetica Neue"/>
          <w:b/>
          <w:bCs/>
          <w:sz w:val="28"/>
          <w:szCs w:val="28"/>
        </w:rPr>
      </w:pPr>
      <w:r w:rsidRPr="007857AE">
        <w:rPr>
          <w:rFonts w:ascii="Helvetica Neue" w:hAnsi="Helvetica Neue"/>
          <w:b/>
          <w:bCs/>
          <w:sz w:val="28"/>
          <w:szCs w:val="28"/>
        </w:rPr>
        <w:t>UCSF Resources</w:t>
      </w:r>
    </w:p>
    <w:p w14:paraId="2A3712FD" w14:textId="77777777" w:rsidR="007857AE" w:rsidRPr="007857AE" w:rsidRDefault="007857AE" w:rsidP="007857AE">
      <w:pPr>
        <w:spacing w:line="276" w:lineRule="auto"/>
        <w:rPr>
          <w:rFonts w:ascii="Helvetica Neue" w:hAnsi="Helvetica Neue"/>
          <w:b/>
          <w:bCs/>
          <w:sz w:val="22"/>
          <w:szCs w:val="22"/>
        </w:rPr>
      </w:pPr>
      <w:r w:rsidRPr="007857AE">
        <w:rPr>
          <w:rFonts w:ascii="Helvetica Neue" w:hAnsi="Helvetica Neue"/>
          <w:b/>
          <w:bCs/>
          <w:sz w:val="22"/>
          <w:szCs w:val="22"/>
        </w:rPr>
        <w:t>UCSF Cancer Resource Center</w:t>
      </w:r>
    </w:p>
    <w:p w14:paraId="0FA68AC1" w14:textId="7FA6EDC8" w:rsidR="007857AE" w:rsidRPr="007857AE" w:rsidRDefault="007857AE" w:rsidP="007857AE">
      <w:pPr>
        <w:spacing w:line="276" w:lineRule="auto"/>
        <w:rPr>
          <w:rFonts w:ascii="Helvetica Neue" w:hAnsi="Helvetica Neue"/>
          <w:sz w:val="22"/>
          <w:szCs w:val="22"/>
        </w:rPr>
      </w:pPr>
      <w:r w:rsidRPr="007857AE">
        <w:rPr>
          <w:rFonts w:ascii="Helvetica Neue" w:hAnsi="Helvetica Neue"/>
          <w:sz w:val="22"/>
          <w:szCs w:val="22"/>
        </w:rPr>
        <w:t>Video and audio podcasts, and links to patient education materials developed by UCSF</w:t>
      </w:r>
      <w:r>
        <w:rPr>
          <w:rFonts w:ascii="Helvetica Neue" w:hAnsi="Helvetica Neue"/>
          <w:sz w:val="22"/>
          <w:szCs w:val="22"/>
        </w:rPr>
        <w:t xml:space="preserve"> </w:t>
      </w:r>
      <w:r w:rsidRPr="007857AE">
        <w:rPr>
          <w:rFonts w:ascii="Helvetica Neue" w:hAnsi="Helvetica Neue"/>
          <w:sz w:val="22"/>
          <w:szCs w:val="22"/>
        </w:rPr>
        <w:t xml:space="preserve">clinicians. Scroll to the bottom and click “View Additional Materials” to find links to the </w:t>
      </w:r>
      <w:proofErr w:type="spellStart"/>
      <w:r w:rsidRPr="007857AE">
        <w:rPr>
          <w:rFonts w:ascii="Helvetica Neue" w:hAnsi="Helvetica Neue"/>
          <w:sz w:val="22"/>
          <w:szCs w:val="22"/>
        </w:rPr>
        <w:t>fulllength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r w:rsidRPr="007857AE">
        <w:rPr>
          <w:rFonts w:ascii="Helvetica Neue" w:hAnsi="Helvetica Neue"/>
          <w:sz w:val="22"/>
          <w:szCs w:val="22"/>
        </w:rPr>
        <w:t>booklets “Nutrition and Breast Cancer” and “Nutrition and Prostate Cancer.”</w:t>
      </w:r>
    </w:p>
    <w:p w14:paraId="0325C5F0" w14:textId="4B54FE95" w:rsidR="007857AE" w:rsidRPr="007857AE" w:rsidRDefault="007857AE" w:rsidP="007857AE">
      <w:pPr>
        <w:spacing w:line="276" w:lineRule="auto"/>
        <w:rPr>
          <w:rFonts w:ascii="Helvetica Neue" w:hAnsi="Helvetica Neue"/>
          <w:sz w:val="22"/>
          <w:szCs w:val="22"/>
        </w:rPr>
      </w:pPr>
      <w:r w:rsidRPr="007857AE">
        <w:rPr>
          <w:rFonts w:ascii="Helvetica Neue" w:hAnsi="Helvetica Neue"/>
          <w:sz w:val="22"/>
          <w:szCs w:val="22"/>
        </w:rPr>
        <w:t xml:space="preserve">Website: </w:t>
      </w:r>
      <w:hyperlink r:id="rId7" w:history="1">
        <w:r w:rsidRPr="007857AE">
          <w:rPr>
            <w:rStyle w:val="Hyperlink"/>
            <w:rFonts w:ascii="Helvetica Neue" w:hAnsi="Helvetica Neue"/>
            <w:sz w:val="22"/>
            <w:szCs w:val="22"/>
          </w:rPr>
          <w:t>http://cancer.ucsf.edu/support/crc/nutrition-counseling-and-workshops</w:t>
        </w:r>
      </w:hyperlink>
      <w:r>
        <w:rPr>
          <w:rFonts w:ascii="Helvetica Neue" w:hAnsi="Helvetica Neue"/>
          <w:sz w:val="22"/>
          <w:szCs w:val="22"/>
        </w:rPr>
        <w:t xml:space="preserve"> </w:t>
      </w:r>
    </w:p>
    <w:p w14:paraId="5B274806" w14:textId="77777777" w:rsidR="007857AE" w:rsidRPr="007857AE" w:rsidRDefault="007857AE" w:rsidP="007857AE">
      <w:pPr>
        <w:spacing w:line="276" w:lineRule="auto"/>
        <w:rPr>
          <w:rFonts w:ascii="Helvetica Neue" w:hAnsi="Helvetica Neue"/>
          <w:b/>
          <w:bCs/>
          <w:sz w:val="22"/>
          <w:szCs w:val="22"/>
        </w:rPr>
      </w:pPr>
      <w:r w:rsidRPr="007857AE">
        <w:rPr>
          <w:rFonts w:ascii="Helvetica Neue" w:hAnsi="Helvetica Neue"/>
          <w:b/>
          <w:bCs/>
          <w:sz w:val="22"/>
          <w:szCs w:val="22"/>
        </w:rPr>
        <w:t>UCSF Osher Center for Integrative Medicine</w:t>
      </w:r>
    </w:p>
    <w:p w14:paraId="47E73E50" w14:textId="143D35A6" w:rsidR="007857AE" w:rsidRPr="007857AE" w:rsidRDefault="007857AE" w:rsidP="007857AE">
      <w:pPr>
        <w:spacing w:line="276" w:lineRule="auto"/>
        <w:rPr>
          <w:rFonts w:ascii="Helvetica Neue" w:hAnsi="Helvetica Neue"/>
          <w:sz w:val="22"/>
          <w:szCs w:val="22"/>
        </w:rPr>
      </w:pPr>
      <w:r w:rsidRPr="007857AE">
        <w:rPr>
          <w:rFonts w:ascii="Helvetica Neue" w:hAnsi="Helvetica Neue"/>
          <w:sz w:val="22"/>
          <w:szCs w:val="22"/>
        </w:rPr>
        <w:t>General information about cancer and nutrition; links to informational articles, websites,</w:t>
      </w:r>
      <w:r w:rsidR="00B41E48">
        <w:rPr>
          <w:rFonts w:ascii="Helvetica Neue" w:hAnsi="Helvetica Neue"/>
          <w:sz w:val="22"/>
          <w:szCs w:val="22"/>
        </w:rPr>
        <w:t xml:space="preserve"> </w:t>
      </w:r>
      <w:r w:rsidRPr="007857AE">
        <w:rPr>
          <w:rFonts w:ascii="Helvetica Neue" w:hAnsi="Helvetica Neue"/>
          <w:sz w:val="22"/>
          <w:szCs w:val="22"/>
        </w:rPr>
        <w:t>pamphlets and books.</w:t>
      </w:r>
    </w:p>
    <w:p w14:paraId="0D4E5FAD" w14:textId="4D6773C4" w:rsidR="007857AE" w:rsidRPr="007857AE" w:rsidRDefault="007857AE" w:rsidP="007857AE">
      <w:pPr>
        <w:spacing w:line="276" w:lineRule="auto"/>
        <w:rPr>
          <w:rFonts w:ascii="Helvetica Neue" w:hAnsi="Helvetica Neue"/>
          <w:sz w:val="22"/>
          <w:szCs w:val="22"/>
        </w:rPr>
      </w:pPr>
      <w:r w:rsidRPr="007857AE">
        <w:rPr>
          <w:rFonts w:ascii="Helvetica Neue" w:hAnsi="Helvetica Neue"/>
          <w:sz w:val="22"/>
          <w:szCs w:val="22"/>
        </w:rPr>
        <w:t xml:space="preserve">Website: </w:t>
      </w:r>
      <w:hyperlink r:id="rId8" w:history="1">
        <w:r w:rsidRPr="007857AE">
          <w:rPr>
            <w:rStyle w:val="Hyperlink"/>
            <w:rFonts w:ascii="Helvetica Neue" w:hAnsi="Helvetica Neue"/>
            <w:sz w:val="22"/>
            <w:szCs w:val="22"/>
          </w:rPr>
          <w:t>http://www.osher.ucsf.edu/patient-care/self-care-resources/cancer-and-nutrition</w:t>
        </w:r>
      </w:hyperlink>
      <w:r>
        <w:rPr>
          <w:rFonts w:ascii="Helvetica Neue" w:hAnsi="Helvetica Neue"/>
          <w:sz w:val="22"/>
          <w:szCs w:val="22"/>
        </w:rPr>
        <w:t xml:space="preserve"> </w:t>
      </w:r>
    </w:p>
    <w:p w14:paraId="12B936CF" w14:textId="77777777" w:rsidR="007857AE" w:rsidRPr="007857AE" w:rsidRDefault="007857AE" w:rsidP="007857AE">
      <w:pPr>
        <w:spacing w:line="276" w:lineRule="auto"/>
        <w:rPr>
          <w:rFonts w:ascii="Helvetica Neue" w:hAnsi="Helvetica Neue"/>
          <w:b/>
          <w:bCs/>
          <w:sz w:val="22"/>
          <w:szCs w:val="22"/>
        </w:rPr>
      </w:pPr>
      <w:r w:rsidRPr="007857AE">
        <w:rPr>
          <w:rFonts w:ascii="Helvetica Neue" w:hAnsi="Helvetica Neue"/>
          <w:b/>
          <w:bCs/>
          <w:sz w:val="22"/>
          <w:szCs w:val="22"/>
        </w:rPr>
        <w:t>Publications</w:t>
      </w:r>
    </w:p>
    <w:p w14:paraId="324E38F1" w14:textId="5CF29A84" w:rsidR="007857AE" w:rsidRPr="007857AE" w:rsidRDefault="007857AE" w:rsidP="007857AE">
      <w:pPr>
        <w:spacing w:line="276" w:lineRule="auto"/>
        <w:rPr>
          <w:rFonts w:ascii="Helvetica Neue" w:hAnsi="Helvetica Neue"/>
          <w:b/>
          <w:bCs/>
          <w:sz w:val="22"/>
          <w:szCs w:val="22"/>
        </w:rPr>
      </w:pPr>
      <w:r w:rsidRPr="007857AE">
        <w:rPr>
          <w:rFonts w:ascii="Helvetica Neue" w:hAnsi="Helvetica Neue"/>
          <w:b/>
          <w:bCs/>
          <w:sz w:val="22"/>
          <w:szCs w:val="22"/>
        </w:rPr>
        <w:t>American Cancer Society:</w:t>
      </w:r>
      <w:r w:rsidR="00B41E48">
        <w:rPr>
          <w:rFonts w:ascii="Helvetica Neue" w:hAnsi="Helvetica Neue"/>
          <w:b/>
          <w:bCs/>
          <w:sz w:val="22"/>
          <w:szCs w:val="22"/>
        </w:rPr>
        <w:br/>
      </w:r>
      <w:r w:rsidRPr="007857AE">
        <w:rPr>
          <w:rFonts w:ascii="Helvetica Neue" w:hAnsi="Helvetica Neue"/>
          <w:sz w:val="22"/>
          <w:szCs w:val="22"/>
        </w:rPr>
        <w:t>“Preparing for Treatment with Good Nutrition”</w:t>
      </w:r>
      <w:r>
        <w:rPr>
          <w:rFonts w:ascii="Helvetica Neue" w:hAnsi="Helvetica Neue"/>
          <w:sz w:val="22"/>
          <w:szCs w:val="22"/>
        </w:rPr>
        <w:br/>
      </w:r>
      <w:r w:rsidRPr="007857AE">
        <w:rPr>
          <w:rFonts w:ascii="Helvetica Neue" w:hAnsi="Helvetica Neue"/>
          <w:sz w:val="22"/>
          <w:szCs w:val="22"/>
        </w:rPr>
        <w:t>https://www.cancer.org/cancer/survivorship/coping/nutrition/before-treatment-begins.html</w:t>
      </w:r>
    </w:p>
    <w:p w14:paraId="2625E5FA" w14:textId="72587DFB" w:rsidR="00772B69" w:rsidRDefault="007857AE" w:rsidP="007857AE">
      <w:pPr>
        <w:spacing w:line="276" w:lineRule="auto"/>
        <w:rPr>
          <w:rFonts w:ascii="Helvetica Neue" w:hAnsi="Helvetica Neue"/>
          <w:sz w:val="22"/>
          <w:szCs w:val="22"/>
        </w:rPr>
      </w:pPr>
      <w:r w:rsidRPr="007857AE">
        <w:rPr>
          <w:rFonts w:ascii="Helvetica Neue" w:hAnsi="Helvetica Neue"/>
          <w:sz w:val="22"/>
          <w:szCs w:val="22"/>
        </w:rPr>
        <w:t>“Nutrition for People with Cancer” (also in Spanish)</w:t>
      </w:r>
      <w:r>
        <w:rPr>
          <w:rFonts w:ascii="Helvetica Neue" w:hAnsi="Helvetica Neue"/>
          <w:sz w:val="22"/>
          <w:szCs w:val="22"/>
        </w:rPr>
        <w:br/>
      </w:r>
      <w:hyperlink r:id="rId9" w:history="1">
        <w:r w:rsidR="00B41E48" w:rsidRPr="007857AE">
          <w:rPr>
            <w:rStyle w:val="Hyperlink"/>
            <w:rFonts w:ascii="Helvetica Neue" w:hAnsi="Helvetica Neue"/>
            <w:sz w:val="22"/>
            <w:szCs w:val="22"/>
          </w:rPr>
          <w:t>www.cancer.org/treatment/survivorship-during-and-after-treatment/stayingactive/</w:t>
        </w:r>
        <w:r w:rsidR="00B41E48" w:rsidRPr="00626022">
          <w:rPr>
            <w:rStyle w:val="Hyperlink"/>
            <w:rFonts w:ascii="Helvetica Neue" w:hAnsi="Helvetica Neue"/>
            <w:sz w:val="22"/>
            <w:szCs w:val="22"/>
          </w:rPr>
          <w:t>nutrition.html</w:t>
        </w:r>
      </w:hyperlink>
    </w:p>
    <w:p w14:paraId="4C2CB81D" w14:textId="04FD502B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t xml:space="preserve">American Institute for Cancer Research: </w:t>
      </w:r>
      <w:r>
        <w:rPr>
          <w:rFonts w:ascii="Helvetica Neue" w:hAnsi="Helvetica Neue" w:cs="PáØ8"/>
          <w:color w:val="000000"/>
          <w:kern w:val="0"/>
          <w:sz w:val="22"/>
          <w:szCs w:val="22"/>
        </w:rPr>
        <w:br/>
      </w: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“Heal Well: A Cancer Nutrition</w:t>
      </w:r>
      <w:r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 </w:t>
      </w: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Guide” </w:t>
      </w:r>
      <w:r>
        <w:rPr>
          <w:rFonts w:ascii="Helvetica Neue" w:hAnsi="Helvetica Neue" w:cs="PáØ8"/>
          <w:color w:val="000000"/>
          <w:kern w:val="0"/>
          <w:sz w:val="22"/>
          <w:szCs w:val="22"/>
        </w:rPr>
        <w:br/>
      </w: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Website: </w:t>
      </w:r>
      <w:r w:rsidRPr="00936A3A">
        <w:rPr>
          <w:rFonts w:ascii="Helvetica Neue" w:hAnsi="Helvetica Neue" w:cs="PáØ8"/>
          <w:color w:val="00538E"/>
          <w:kern w:val="0"/>
          <w:sz w:val="22"/>
          <w:szCs w:val="22"/>
        </w:rPr>
        <w:t>www.aicr.org/assets/docs/pdf/education/heal-well-guide.pdf</w:t>
      </w:r>
    </w:p>
    <w:p w14:paraId="19A0CC34" w14:textId="04F9237E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>
        <w:rPr>
          <w:rFonts w:ascii="Helvetica Neue" w:hAnsi="Helvetica Neue" w:cs="PáØ8"/>
          <w:color w:val="000000"/>
          <w:kern w:val="0"/>
          <w:sz w:val="22"/>
          <w:szCs w:val="22"/>
        </w:rPr>
        <w:lastRenderedPageBreak/>
        <w:br/>
      </w: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t xml:space="preserve">National Cancer Institute: </w:t>
      </w: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br/>
      </w: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“Eating Hints: Before, During and After Cancer</w:t>
      </w:r>
      <w:r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 </w:t>
      </w: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Treatment” (also in Spanish)</w:t>
      </w:r>
    </w:p>
    <w:p w14:paraId="48C6A980" w14:textId="77777777" w:rsidR="00B41E48" w:rsidRPr="00936A3A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538E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Website: </w:t>
      </w:r>
      <w:r w:rsidRPr="00936A3A">
        <w:rPr>
          <w:rFonts w:ascii="Helvetica Neue" w:hAnsi="Helvetica Neue" w:cs="PáØ8"/>
          <w:color w:val="00538E"/>
          <w:kern w:val="0"/>
          <w:sz w:val="22"/>
          <w:szCs w:val="22"/>
        </w:rPr>
        <w:t>www.cancer.gov/publications/patient-education/eating-hints</w:t>
      </w:r>
    </w:p>
    <w:p w14:paraId="6097B355" w14:textId="77777777" w:rsid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</w:p>
    <w:p w14:paraId="08617FB3" w14:textId="5C6317DF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8"/>
          <w:szCs w:val="26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8"/>
          <w:szCs w:val="26"/>
        </w:rPr>
        <w:t>Websites for Nutrition Information</w:t>
      </w:r>
    </w:p>
    <w:p w14:paraId="68FF71B2" w14:textId="77777777" w:rsid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</w:pPr>
    </w:p>
    <w:p w14:paraId="1F6CB498" w14:textId="2A0A522E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t>Academy of Nutrition and Dietetics</w:t>
      </w:r>
    </w:p>
    <w:p w14:paraId="2858F866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Provides information on healthy weight loss, food suggestions, disease management, and food</w:t>
      </w:r>
    </w:p>
    <w:p w14:paraId="783E17F9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safety. Clinical guides to oncology nutrition and other published materials.</w:t>
      </w:r>
    </w:p>
    <w:p w14:paraId="012AB122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Website: </w:t>
      </w:r>
      <w:r w:rsidRPr="00936A3A">
        <w:rPr>
          <w:rFonts w:ascii="Helvetica Neue" w:hAnsi="Helvetica Neue" w:cs="PáØ8"/>
          <w:color w:val="00538E"/>
          <w:kern w:val="0"/>
          <w:sz w:val="22"/>
          <w:szCs w:val="22"/>
        </w:rPr>
        <w:t xml:space="preserve">www.eatright.org </w:t>
      </w: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Phone Number: 800-877-1600</w:t>
      </w:r>
    </w:p>
    <w:p w14:paraId="2E95B3EE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</w:pPr>
    </w:p>
    <w:p w14:paraId="5DDA1AA0" w14:textId="2AB9A25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t>American Institute for Cancer Research</w:t>
      </w:r>
    </w:p>
    <w:p w14:paraId="133C4B96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Provides information on diet and exercise for cancer risk reduction and cancer survivorship.</w:t>
      </w:r>
    </w:p>
    <w:p w14:paraId="0B2C882C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Numerous online brochures with recipes and nutrition suggestions are available.</w:t>
      </w:r>
    </w:p>
    <w:p w14:paraId="4670A8D2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Website: </w:t>
      </w:r>
      <w:r w:rsidRPr="00936A3A">
        <w:rPr>
          <w:rFonts w:ascii="Helvetica Neue" w:hAnsi="Helvetica Neue" w:cs="PáØ8"/>
          <w:color w:val="00538E"/>
          <w:kern w:val="0"/>
          <w:sz w:val="22"/>
          <w:szCs w:val="22"/>
        </w:rPr>
        <w:t xml:space="preserve">www.aicr.org </w:t>
      </w: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Phone Number: 800-843-8114</w:t>
      </w:r>
    </w:p>
    <w:p w14:paraId="5362ED44" w14:textId="77777777" w:rsid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</w:p>
    <w:p w14:paraId="6B0959E7" w14:textId="40248083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t>The Nutrition Source from Harvard School of Public Heath</w:t>
      </w:r>
    </w:p>
    <w:p w14:paraId="60CAD60C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Provides evidence-based diet and nutrition information for clinicians, health professionals, and</w:t>
      </w:r>
    </w:p>
    <w:p w14:paraId="6082702F" w14:textId="2AC06BC2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178DCC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the public. Website: </w:t>
      </w:r>
      <w:hyperlink r:id="rId10" w:history="1">
        <w:r w:rsidRPr="00626022">
          <w:rPr>
            <w:rStyle w:val="Hyperlink"/>
            <w:rFonts w:ascii="Helvetica Neue" w:hAnsi="Helvetica Neue" w:cs="PáØ8"/>
            <w:kern w:val="0"/>
            <w:sz w:val="22"/>
            <w:szCs w:val="22"/>
          </w:rPr>
          <w:t>www.hsph.harvard.edu/nutritionsource</w:t>
        </w:r>
      </w:hyperlink>
      <w:r>
        <w:rPr>
          <w:rFonts w:ascii="Helvetica Neue" w:hAnsi="Helvetica Neue" w:cs="PáØ8"/>
          <w:color w:val="178DCC"/>
          <w:kern w:val="0"/>
          <w:sz w:val="22"/>
          <w:szCs w:val="22"/>
        </w:rPr>
        <w:br/>
      </w:r>
    </w:p>
    <w:p w14:paraId="0716B583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t>Nutrient Data Lab from USDA National Agricultural Library</w:t>
      </w:r>
    </w:p>
    <w:p w14:paraId="0D3E0E6D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Provides a search tool to find out the extensive nutritional information for various food items.</w:t>
      </w:r>
    </w:p>
    <w:p w14:paraId="20BC290B" w14:textId="25B98A6A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178DCC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Website: </w:t>
      </w:r>
      <w:hyperlink r:id="rId11" w:history="1">
        <w:r w:rsidRPr="00626022">
          <w:rPr>
            <w:rStyle w:val="Hyperlink"/>
            <w:rFonts w:ascii="Helvetica Neue" w:hAnsi="Helvetica Neue" w:cs="PáØ8"/>
            <w:kern w:val="0"/>
            <w:sz w:val="22"/>
            <w:szCs w:val="22"/>
          </w:rPr>
          <w:t>https://www.nal.usda.gov/fnic/usda-nutrient-data-laboratory</w:t>
        </w:r>
      </w:hyperlink>
      <w:r>
        <w:rPr>
          <w:rFonts w:ascii="Helvetica Neue" w:hAnsi="Helvetica Neue" w:cs="PáØ8"/>
          <w:color w:val="178DCC"/>
          <w:kern w:val="0"/>
          <w:sz w:val="22"/>
          <w:szCs w:val="22"/>
        </w:rPr>
        <w:br/>
      </w:r>
    </w:p>
    <w:p w14:paraId="453BFD40" w14:textId="6C8A509C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t>Oncology Nutrition, A Dietetics Practice Group of the Academy of Nutrition and Dietetics</w:t>
      </w:r>
    </w:p>
    <w:p w14:paraId="296F59F1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Provides information on nutrition during cancer treatment, healthy nutrition, and oncology nutrition</w:t>
      </w:r>
    </w:p>
    <w:p w14:paraId="2FDA364A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topics. Can search by state, zip code, or country for an oncology dietitian.</w:t>
      </w:r>
    </w:p>
    <w:p w14:paraId="61617026" w14:textId="77777777" w:rsidR="00B41E48" w:rsidRPr="00936A3A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538E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Website: </w:t>
      </w:r>
      <w:r w:rsidRPr="00936A3A">
        <w:rPr>
          <w:rFonts w:ascii="Helvetica Neue" w:hAnsi="Helvetica Neue" w:cs="PáØ8"/>
          <w:color w:val="00538E"/>
          <w:kern w:val="0"/>
          <w:sz w:val="22"/>
          <w:szCs w:val="22"/>
        </w:rPr>
        <w:t>www.oncologynutrition.org</w:t>
      </w:r>
    </w:p>
    <w:p w14:paraId="5E54C344" w14:textId="77777777" w:rsid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</w:p>
    <w:p w14:paraId="721855A4" w14:textId="11434FB0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8"/>
          <w:szCs w:val="26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8"/>
          <w:szCs w:val="26"/>
        </w:rPr>
        <w:t>Websites for Dietary Supplement Information</w:t>
      </w:r>
    </w:p>
    <w:p w14:paraId="33CBDB38" w14:textId="77777777" w:rsid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</w:p>
    <w:p w14:paraId="2A9A6DBD" w14:textId="2E3B4B7E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t>Dietary Supplements Label Database</w:t>
      </w:r>
    </w:p>
    <w:p w14:paraId="0170BA90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A Joint Effort of National Institutes of Health (NIH), Office of Dietary Supplements (ODS)</w:t>
      </w:r>
    </w:p>
    <w:p w14:paraId="5CB1E40D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and National Library of Medicine (NLM). Offers information on dietary supplements and</w:t>
      </w:r>
    </w:p>
    <w:p w14:paraId="2F86BA57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their active ingredients, product recalls, and answers to frequently asked questions.</w:t>
      </w:r>
    </w:p>
    <w:p w14:paraId="5EA764F5" w14:textId="77777777" w:rsidR="00B41E48" w:rsidRPr="00936A3A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538E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Website: </w:t>
      </w:r>
      <w:r w:rsidRPr="00936A3A">
        <w:rPr>
          <w:rFonts w:ascii="Helvetica Neue" w:hAnsi="Helvetica Neue" w:cs="PáØ8"/>
          <w:color w:val="00538E"/>
          <w:kern w:val="0"/>
          <w:sz w:val="22"/>
          <w:szCs w:val="22"/>
        </w:rPr>
        <w:t>https://ods.od.nih.gov/Research/Dietary_Supplement_Label_Database.aspx</w:t>
      </w:r>
    </w:p>
    <w:p w14:paraId="27E5EAF5" w14:textId="77777777" w:rsid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</w:p>
    <w:p w14:paraId="56D90489" w14:textId="2EA5C0E5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b/>
          <w:bCs/>
          <w:color w:val="000000"/>
          <w:kern w:val="0"/>
          <w:sz w:val="22"/>
          <w:szCs w:val="22"/>
        </w:rPr>
        <w:t>Office of Dietary Supplements of the National Institutes of Health</w:t>
      </w:r>
    </w:p>
    <w:p w14:paraId="5E8FED6F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Provides extensive information on dietary supplements, factsheets, nutrient recommendations</w:t>
      </w:r>
    </w:p>
    <w:p w14:paraId="5294AA38" w14:textId="77777777" w:rsidR="00B41E48" w:rsidRPr="00B41E48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0000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>and answers to frequently asked questions.</w:t>
      </w:r>
    </w:p>
    <w:p w14:paraId="2C52F997" w14:textId="77777777" w:rsidR="00B41E48" w:rsidRPr="00936A3A" w:rsidRDefault="00B41E48" w:rsidP="00B41E48">
      <w:pPr>
        <w:autoSpaceDE w:val="0"/>
        <w:autoSpaceDN w:val="0"/>
        <w:adjustRightInd w:val="0"/>
        <w:spacing w:after="0" w:line="276" w:lineRule="auto"/>
        <w:rPr>
          <w:rFonts w:ascii="Helvetica Neue" w:hAnsi="Helvetica Neue" w:cs="PáØ8"/>
          <w:color w:val="00538E"/>
          <w:kern w:val="0"/>
          <w:sz w:val="22"/>
          <w:szCs w:val="22"/>
        </w:rPr>
      </w:pPr>
      <w:r w:rsidRPr="00B41E48">
        <w:rPr>
          <w:rFonts w:ascii="Helvetica Neue" w:hAnsi="Helvetica Neue" w:cs="PáØ8"/>
          <w:color w:val="000000"/>
          <w:kern w:val="0"/>
          <w:sz w:val="22"/>
          <w:szCs w:val="22"/>
        </w:rPr>
        <w:t xml:space="preserve">Website: </w:t>
      </w:r>
      <w:r w:rsidRPr="00936A3A">
        <w:rPr>
          <w:rFonts w:ascii="Helvetica Neue" w:hAnsi="Helvetica Neue" w:cs="PáØ8"/>
          <w:color w:val="00538E"/>
          <w:kern w:val="0"/>
          <w:sz w:val="22"/>
          <w:szCs w:val="22"/>
        </w:rPr>
        <w:t>http://ods.od.nih.gov</w:t>
      </w:r>
    </w:p>
    <w:sectPr w:rsidR="00B41E48" w:rsidRPr="00936A3A" w:rsidSect="00DE76D8">
      <w:headerReference w:type="default" r:id="rId12"/>
      <w:foot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6314" w14:textId="77777777" w:rsidR="002D7164" w:rsidRDefault="002D7164" w:rsidP="00B34ED9">
      <w:pPr>
        <w:spacing w:after="0" w:line="240" w:lineRule="auto"/>
      </w:pPr>
      <w:r>
        <w:separator/>
      </w:r>
    </w:p>
  </w:endnote>
  <w:endnote w:type="continuationSeparator" w:id="0">
    <w:p w14:paraId="3BA07AFD" w14:textId="77777777" w:rsidR="002D7164" w:rsidRDefault="002D7164" w:rsidP="00B3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njon LT Std">
    <w:panose1 w:val="02050502070506020403"/>
    <w:charset w:val="00"/>
    <w:family w:val="roman"/>
    <w:notTrueType/>
    <w:pitch w:val="variable"/>
    <w:sig w:usb0="800000AF" w:usb1="50002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áØ8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60BF" w14:textId="0E775F91" w:rsidR="00B41E48" w:rsidRDefault="00B41E48" w:rsidP="00B41E48">
    <w:pPr>
      <w:autoSpaceDE w:val="0"/>
      <w:autoSpaceDN w:val="0"/>
      <w:adjustRightInd w:val="0"/>
      <w:spacing w:after="0" w:line="240" w:lineRule="auto"/>
      <w:jc w:val="center"/>
      <w:rPr>
        <w:rFonts w:ascii="PáØ8" w:hAnsi="PáØ8" w:cs="PáØ8"/>
        <w:i/>
        <w:iCs/>
        <w:color w:val="58585B"/>
        <w:kern w:val="0"/>
        <w:sz w:val="16"/>
        <w:szCs w:val="16"/>
      </w:rPr>
    </w:pPr>
    <w:r>
      <w:rPr>
        <w:rFonts w:ascii="PáØ8" w:hAnsi="PáØ8" w:cs="PáØ8"/>
        <w:i/>
        <w:iCs/>
        <w:color w:val="58585B"/>
        <w:kern w:val="0"/>
        <w:sz w:val="16"/>
        <w:szCs w:val="16"/>
      </w:rPr>
      <w:t>This information is intended to offer credible and reliable education resources for patients who want to learn more about</w:t>
    </w:r>
  </w:p>
  <w:p w14:paraId="195C2E65" w14:textId="1499F281" w:rsidR="00B41E48" w:rsidRPr="00B41E48" w:rsidRDefault="00B41E48" w:rsidP="00B41E48">
    <w:pPr>
      <w:spacing w:line="276" w:lineRule="auto"/>
      <w:jc w:val="center"/>
      <w:rPr>
        <w:rFonts w:ascii="Helvetica Neue" w:hAnsi="Helvetica Neue"/>
        <w:sz w:val="22"/>
        <w:szCs w:val="22"/>
      </w:rPr>
    </w:pPr>
    <w:r>
      <w:rPr>
        <w:rFonts w:ascii="PáØ8" w:hAnsi="PáØ8" w:cs="PáØ8"/>
        <w:i/>
        <w:iCs/>
        <w:color w:val="58585B"/>
        <w:kern w:val="0"/>
        <w:sz w:val="16"/>
        <w:szCs w:val="16"/>
      </w:rPr>
      <w:t>their diagnosis. It is not intended to be a comprehensive list of all resources available.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6B2" w14:textId="77777777" w:rsidR="002D7164" w:rsidRDefault="002D7164" w:rsidP="00B34ED9">
      <w:pPr>
        <w:spacing w:after="0" w:line="240" w:lineRule="auto"/>
      </w:pPr>
      <w:r>
        <w:separator/>
      </w:r>
    </w:p>
  </w:footnote>
  <w:footnote w:type="continuationSeparator" w:id="0">
    <w:p w14:paraId="7448E947" w14:textId="77777777" w:rsidR="002D7164" w:rsidRDefault="002D7164" w:rsidP="00B3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9468" w14:textId="147002C2" w:rsidR="00B34ED9" w:rsidRDefault="007857A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98342" wp14:editId="1ED18142">
          <wp:simplePos x="0" y="0"/>
          <wp:positionH relativeFrom="column">
            <wp:posOffset>4572000</wp:posOffset>
          </wp:positionH>
          <wp:positionV relativeFrom="paragraph">
            <wp:posOffset>-99060</wp:posOffset>
          </wp:positionV>
          <wp:extent cx="1600200" cy="495300"/>
          <wp:effectExtent l="0" t="0" r="0" b="0"/>
          <wp:wrapSquare wrapText="bothSides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69"/>
    <w:rsid w:val="002D7164"/>
    <w:rsid w:val="00452428"/>
    <w:rsid w:val="00576A12"/>
    <w:rsid w:val="00772B69"/>
    <w:rsid w:val="007857AE"/>
    <w:rsid w:val="009068DA"/>
    <w:rsid w:val="00936A3A"/>
    <w:rsid w:val="009A2F7C"/>
    <w:rsid w:val="00A45814"/>
    <w:rsid w:val="00B34ED9"/>
    <w:rsid w:val="00B41E48"/>
    <w:rsid w:val="00DE76D8"/>
    <w:rsid w:val="00E23B4D"/>
    <w:rsid w:val="00E259AE"/>
    <w:rsid w:val="00F31F40"/>
    <w:rsid w:val="00F5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7B531"/>
  <w15:chartTrackingRefBased/>
  <w15:docId w15:val="{C535FC22-95EF-7148-87DA-443D2FE6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B6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B6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B6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B6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B6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B6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B6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B6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B6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72B6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772B6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772B69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772B69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772B69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772B6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772B69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772B6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772B6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772B6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72B6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B6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772B6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B6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72B6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72B69"/>
    <w:pPr>
      <w:ind w:left="720"/>
      <w:contextualSpacing/>
    </w:pPr>
  </w:style>
  <w:style w:type="character" w:styleId="IntenseEmphasis">
    <w:name w:val="Intense Emphasis"/>
    <w:uiPriority w:val="21"/>
    <w:qFormat/>
    <w:rsid w:val="00772B69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B6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772B69"/>
    <w:rPr>
      <w:i/>
      <w:iCs/>
      <w:color w:val="0F4761"/>
    </w:rPr>
  </w:style>
  <w:style w:type="character" w:styleId="IntenseReference">
    <w:name w:val="Intense Reference"/>
    <w:uiPriority w:val="32"/>
    <w:qFormat/>
    <w:rsid w:val="00772B69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DE76D8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E76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ED9"/>
  </w:style>
  <w:style w:type="paragraph" w:styleId="Footer">
    <w:name w:val="footer"/>
    <w:basedOn w:val="Normal"/>
    <w:link w:val="FooterChar"/>
    <w:uiPriority w:val="99"/>
    <w:unhideWhenUsed/>
    <w:rsid w:val="00B3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er.ucsf.edu/patient-care/self-care-resources/cancer-and-nutritio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cancer.ucsf.edu/support/crc/nutrition-counseling-and-workshop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ncer.ucsf.edu/support/crc/patient-education-resources" TargetMode="External"/><Relationship Id="rId11" Type="http://schemas.openxmlformats.org/officeDocument/2006/relationships/hyperlink" Target="https://www.nal.usda.gov/fnic/usda-nutrient-data-laboratory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hsph.harvard.edu/nutritionsourc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ncer.org/treatment/survivorship-during-and-after-treatment/stayingactive/nutrition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3413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Cancer</dc:title>
  <dc:subject/>
  <dc:creator>Gehrman, Karen</dc:creator>
  <cp:keywords/>
  <dc:description/>
  <cp:lastModifiedBy>Gehrman, Karen</cp:lastModifiedBy>
  <cp:revision>2</cp:revision>
  <cp:lastPrinted>2026-02-06T23:51:00Z</cp:lastPrinted>
  <dcterms:created xsi:type="dcterms:W3CDTF">2026-03-03T17:39:00Z</dcterms:created>
  <dcterms:modified xsi:type="dcterms:W3CDTF">2026-03-03T17:39:00Z</dcterms:modified>
  <cp:category/>
</cp:coreProperties>
</file>